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D7952" w14:textId="16FA2EFB" w:rsidR="003A2E58" w:rsidRDefault="002C1423" w:rsidP="002C1423">
      <w:pPr>
        <w:spacing w:line="276" w:lineRule="auto"/>
        <w:jc w:val="right"/>
        <w:rPr>
          <w:rFonts w:cstheme="minorHAnsi"/>
          <w:bCs/>
          <w:noProof/>
          <w:sz w:val="32"/>
          <w:szCs w:val="32"/>
          <w:lang w:val="et-EE"/>
        </w:rPr>
      </w:pPr>
      <w:r>
        <w:rPr>
          <w:rFonts w:cstheme="minorHAnsi"/>
          <w:bCs/>
          <w:noProof/>
          <w:sz w:val="32"/>
          <w:szCs w:val="32"/>
          <w:lang w:val="et-EE"/>
        </w:rPr>
        <w:drawing>
          <wp:inline distT="0" distB="0" distL="0" distR="0" wp14:anchorId="16E91D97" wp14:editId="16469F97">
            <wp:extent cx="1269157" cy="460670"/>
            <wp:effectExtent l="0" t="0" r="0" b="0"/>
            <wp:docPr id="3943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2938" name="Picture 39432938"/>
                    <pic:cNvPicPr/>
                  </pic:nvPicPr>
                  <pic:blipFill>
                    <a:blip r:embed="rId5"/>
                    <a:stretch>
                      <a:fillRect/>
                    </a:stretch>
                  </pic:blipFill>
                  <pic:spPr>
                    <a:xfrm>
                      <a:off x="0" y="0"/>
                      <a:ext cx="1371985" cy="497994"/>
                    </a:xfrm>
                    <a:prstGeom prst="rect">
                      <a:avLst/>
                    </a:prstGeom>
                  </pic:spPr>
                </pic:pic>
              </a:graphicData>
            </a:graphic>
          </wp:inline>
        </w:drawing>
      </w:r>
    </w:p>
    <w:p w14:paraId="4DE377C0" w14:textId="0CEEB25E" w:rsidR="001F2888" w:rsidRPr="003A2E58" w:rsidRDefault="00267E88" w:rsidP="00C51A12">
      <w:pPr>
        <w:spacing w:line="276" w:lineRule="auto"/>
        <w:jc w:val="center"/>
        <w:rPr>
          <w:rFonts w:cstheme="minorHAnsi"/>
          <w:bCs/>
          <w:noProof/>
          <w:sz w:val="32"/>
          <w:szCs w:val="32"/>
          <w:lang w:val="et-EE"/>
        </w:rPr>
      </w:pPr>
      <w:r w:rsidRPr="003A2E58">
        <w:rPr>
          <w:rFonts w:cstheme="minorHAnsi"/>
          <w:bCs/>
          <w:noProof/>
          <w:sz w:val="32"/>
          <w:szCs w:val="32"/>
          <w:lang w:val="et-EE"/>
        </w:rPr>
        <w:t>LEI ületoomise avaldus</w:t>
      </w:r>
    </w:p>
    <w:p w14:paraId="6C291513" w14:textId="77777777" w:rsidR="00267E88" w:rsidRPr="003A2E58" w:rsidRDefault="00267E88" w:rsidP="00267E88">
      <w:pPr>
        <w:spacing w:line="276" w:lineRule="auto"/>
        <w:rPr>
          <w:rFonts w:ascii="Arial" w:hAnsi="Arial" w:cs="Arial"/>
          <w:noProof/>
          <w:sz w:val="20"/>
          <w:szCs w:val="20"/>
          <w:lang w:val="et-EE"/>
        </w:rPr>
      </w:pPr>
    </w:p>
    <w:p w14:paraId="401BE79F" w14:textId="4FA6E9A9" w:rsidR="00267E88" w:rsidRPr="003A2E58" w:rsidRDefault="00267E88" w:rsidP="00267E88">
      <w:pPr>
        <w:spacing w:line="276" w:lineRule="auto"/>
        <w:rPr>
          <w:rFonts w:cstheme="minorHAnsi"/>
          <w:noProof/>
          <w:sz w:val="24"/>
          <w:szCs w:val="24"/>
          <w:lang w:val="et-EE"/>
        </w:rPr>
      </w:pPr>
      <w:r w:rsidRPr="003A2E58">
        <w:rPr>
          <w:rFonts w:cstheme="minorHAnsi"/>
          <w:noProof/>
          <w:sz w:val="24"/>
          <w:szCs w:val="24"/>
          <w:lang w:val="et-EE"/>
        </w:rPr>
        <w:t>Käesolevaga volitame järgmist juriidilist isikut ja/või isikuid, kes tegutsevad nimetatud juriidilise isiku nimel, taotlema ja/või haldama juriidiliste isikute tunnuseid (LEI) meie nimel. Lisaks on neil õigus allkirjastada RapidLEI teenuslepingu tingimused, mis on avaldatud siin, ning nad võivad täita kõiki ülesandeid, mis on vajalikud LEI haldamiseks meie nimel.</w:t>
      </w:r>
    </w:p>
    <w:p w14:paraId="322AB706" w14:textId="0FEC20FF" w:rsidR="00267E88" w:rsidRPr="003A2E58" w:rsidRDefault="00267E88" w:rsidP="00267E88">
      <w:pPr>
        <w:spacing w:line="276" w:lineRule="auto"/>
        <w:rPr>
          <w:rFonts w:cstheme="minorHAnsi"/>
          <w:noProof/>
          <w:sz w:val="24"/>
          <w:szCs w:val="24"/>
          <w:lang w:val="et-EE"/>
        </w:rPr>
      </w:pPr>
      <w:r w:rsidRPr="003A2E58">
        <w:rPr>
          <w:rFonts w:cstheme="minorHAnsi"/>
          <w:noProof/>
          <w:sz w:val="24"/>
          <w:szCs w:val="24"/>
          <w:lang w:val="et-EE"/>
        </w:rPr>
        <w:t>Kinnitame, et soovime säilitada oma LEI-d RapidLEI-s, mis on GLEIF-i akrediteeritud LEI väljastaja (LOU), allpool nimetatud volitatud isiku, kes on RapidLEI registreerimisagent ja partner</w:t>
      </w:r>
      <w:r w:rsidRPr="003A2E58">
        <w:rPr>
          <w:rFonts w:cstheme="minorHAnsi"/>
          <w:noProof/>
          <w:sz w:val="24"/>
          <w:szCs w:val="24"/>
          <w:lang w:val="et-EE"/>
        </w:rPr>
        <w:t>, abiga.</w:t>
      </w:r>
    </w:p>
    <w:p w14:paraId="2BBC2837" w14:textId="6D06DA51" w:rsidR="00267E88" w:rsidRPr="003A2E58" w:rsidRDefault="00267E88" w:rsidP="00267E88">
      <w:pPr>
        <w:spacing w:line="276" w:lineRule="auto"/>
        <w:rPr>
          <w:rFonts w:cstheme="minorHAnsi"/>
          <w:noProof/>
          <w:sz w:val="24"/>
          <w:szCs w:val="24"/>
          <w:lang w:val="et-EE"/>
        </w:rPr>
      </w:pPr>
      <w:r w:rsidRPr="003A2E58">
        <w:rPr>
          <w:rFonts w:cstheme="minorHAnsi"/>
          <w:noProof/>
          <w:sz w:val="24"/>
          <w:szCs w:val="24"/>
          <w:lang w:val="et-EE"/>
        </w:rPr>
        <w:t xml:space="preserve">Pärast ülekandmist nõustume oma LEI </w:t>
      </w:r>
      <w:r w:rsidRPr="003A2E58">
        <w:rPr>
          <w:rFonts w:cstheme="minorHAnsi"/>
          <w:noProof/>
          <w:sz w:val="24"/>
          <w:szCs w:val="24"/>
          <w:lang w:val="et-EE"/>
        </w:rPr>
        <w:t xml:space="preserve">koodi </w:t>
      </w:r>
      <w:r w:rsidRPr="003A2E58">
        <w:rPr>
          <w:rFonts w:cstheme="minorHAnsi"/>
          <w:noProof/>
          <w:sz w:val="24"/>
          <w:szCs w:val="24"/>
          <w:lang w:val="et-EE"/>
        </w:rPr>
        <w:t>RapidLEI-s uuendama.</w:t>
      </w:r>
    </w:p>
    <w:p w14:paraId="6442A7CD" w14:textId="7C275123" w:rsidR="00267E88" w:rsidRDefault="00267E88" w:rsidP="00267E88">
      <w:pPr>
        <w:spacing w:line="276" w:lineRule="auto"/>
        <w:rPr>
          <w:rFonts w:cstheme="minorHAnsi"/>
          <w:noProof/>
          <w:sz w:val="24"/>
          <w:szCs w:val="24"/>
          <w:lang w:val="et-EE"/>
        </w:rPr>
      </w:pPr>
      <w:r w:rsidRPr="003A2E58">
        <w:rPr>
          <w:rFonts w:cstheme="minorHAnsi"/>
          <w:noProof/>
          <w:sz w:val="24"/>
          <w:szCs w:val="24"/>
          <w:lang w:val="et-EE"/>
        </w:rPr>
        <w:t>Mõistame, et LEI uuendamise protsessi lõpuleviimiseks kantakse meie LEI üle praeguselt LEI teenusepakkujalt RapidLEI-le. Samuti nõustume, et juriidilise isiku esindaja kontaktandmed edastatakse praegusele LEI teenusepakkujale ülekande kinnitamiseks.</w:t>
      </w:r>
    </w:p>
    <w:p w14:paraId="16908978" w14:textId="77777777" w:rsidR="00F40F0C" w:rsidRPr="003A2E58" w:rsidRDefault="00F40F0C" w:rsidP="00267E88">
      <w:pPr>
        <w:spacing w:line="276" w:lineRule="auto"/>
        <w:rPr>
          <w:rFonts w:cstheme="minorHAnsi"/>
          <w:noProof/>
          <w:sz w:val="24"/>
          <w:szCs w:val="24"/>
          <w:lang w:val="et-EE"/>
        </w:rPr>
      </w:pPr>
    </w:p>
    <w:p w14:paraId="055D4E51" w14:textId="6905ACEF" w:rsidR="00197992" w:rsidRPr="003A2E58" w:rsidRDefault="00267E88" w:rsidP="00267E88">
      <w:pPr>
        <w:spacing w:line="276" w:lineRule="auto"/>
        <w:rPr>
          <w:rFonts w:cstheme="minorHAnsi"/>
          <w:b/>
          <w:bCs/>
          <w:noProof/>
          <w:sz w:val="24"/>
          <w:szCs w:val="24"/>
          <w:lang w:val="et-EE"/>
        </w:rPr>
      </w:pPr>
      <w:r w:rsidRPr="003A2E58">
        <w:rPr>
          <w:rFonts w:cstheme="minorHAnsi"/>
          <w:noProof/>
          <w:sz w:val="24"/>
          <w:szCs w:val="24"/>
          <w:lang w:val="et-EE"/>
        </w:rPr>
        <w:t>ÜL</w:t>
      </w:r>
      <w:r w:rsidRPr="003A2E58">
        <w:rPr>
          <w:rFonts w:cstheme="minorHAnsi"/>
          <w:noProof/>
          <w:sz w:val="24"/>
          <w:szCs w:val="24"/>
          <w:lang w:val="et-EE"/>
        </w:rPr>
        <w:t xml:space="preserve">ETOOMISE </w:t>
      </w:r>
      <w:r w:rsidRPr="003A2E58">
        <w:rPr>
          <w:rFonts w:cstheme="minorHAnsi"/>
          <w:noProof/>
          <w:sz w:val="24"/>
          <w:szCs w:val="24"/>
          <w:lang w:val="et-EE"/>
        </w:rPr>
        <w:t>ANDMED:</w:t>
      </w:r>
      <w:r w:rsidR="00197992" w:rsidRPr="003A2E58">
        <w:rPr>
          <w:rFonts w:cstheme="minorHAnsi"/>
          <w:b/>
          <w:bCs/>
          <w:noProof/>
          <w:sz w:val="24"/>
          <w:szCs w:val="24"/>
          <w:lang w:val="et-EE"/>
        </w:rPr>
        <w:tab/>
      </w:r>
      <w:r w:rsidR="00197992" w:rsidRPr="003A2E58">
        <w:rPr>
          <w:rFonts w:cstheme="minorHAnsi"/>
          <w:b/>
          <w:bCs/>
          <w:noProof/>
          <w:sz w:val="24"/>
          <w:szCs w:val="24"/>
          <w:lang w:val="et-EE"/>
        </w:rPr>
        <w:tab/>
      </w:r>
    </w:p>
    <w:p w14:paraId="413D303C" w14:textId="12331C00" w:rsidR="00BF6CB6" w:rsidRPr="003A2E58" w:rsidRDefault="00267E88" w:rsidP="00267E88">
      <w:pPr>
        <w:spacing w:line="276" w:lineRule="auto"/>
        <w:rPr>
          <w:rFonts w:cstheme="minorHAnsi"/>
          <w:noProof/>
          <w:sz w:val="24"/>
          <w:szCs w:val="24"/>
          <w:lang w:val="et-EE"/>
        </w:rPr>
      </w:pPr>
      <w:r w:rsidRPr="003A2E58">
        <w:rPr>
          <w:rFonts w:cstheme="minorHAnsi"/>
          <w:noProof/>
          <w:color w:val="000000"/>
          <w:sz w:val="24"/>
          <w:szCs w:val="24"/>
          <w:lang w:val="et-EE"/>
        </w:rPr>
        <w:t>Üle</w:t>
      </w:r>
      <w:r w:rsidRPr="003A2E58">
        <w:rPr>
          <w:rFonts w:cstheme="minorHAnsi"/>
          <w:noProof/>
          <w:color w:val="000000"/>
          <w:sz w:val="24"/>
          <w:szCs w:val="24"/>
          <w:lang w:val="et-EE"/>
        </w:rPr>
        <w:t>toomine</w:t>
      </w:r>
      <w:r w:rsidRPr="003A2E58">
        <w:rPr>
          <w:rFonts w:cstheme="minorHAnsi"/>
          <w:noProof/>
          <w:color w:val="000000"/>
          <w:sz w:val="24"/>
          <w:szCs w:val="24"/>
          <w:lang w:val="et-EE"/>
        </w:rPr>
        <w:t xml:space="preserve"> teenusepakkujalt</w:t>
      </w:r>
      <w:r w:rsidR="003A5324" w:rsidRPr="003A2E58">
        <w:rPr>
          <w:rFonts w:cstheme="minorHAnsi"/>
          <w:noProof/>
          <w:sz w:val="24"/>
          <w:szCs w:val="24"/>
          <w:lang w:val="et-EE"/>
        </w:rPr>
        <w:t xml:space="preserve">: </w:t>
      </w:r>
      <w:sdt>
        <w:sdtPr>
          <w:rPr>
            <w:rFonts w:cstheme="minorHAnsi"/>
            <w:b/>
            <w:bCs/>
            <w:noProof/>
            <w:sz w:val="24"/>
            <w:szCs w:val="24"/>
            <w:lang w:val="et-EE"/>
          </w:rPr>
          <w:alias w:val="Select LEI Issuer"/>
          <w:tag w:val="Select LEI Issuer"/>
          <w:id w:val="2005922079"/>
          <w:placeholder>
            <w:docPart w:val="3C0ABD88A46C460FA65DB7A195E3DC8E"/>
          </w:placeholder>
          <w:showingPlcHdr/>
          <w15:color w:val="800000"/>
          <w:dropDownList>
            <w:listItem w:displayText="Asociación Mexicana de Estándares para el Comercio Electrónico A.C. (GS1 Mexico)" w:value="Asociación Mexicana de Estándares para el Comercio Electrónico A.C. (GS1 Mexico)"/>
            <w:listItem w:displayText="Bloomberg Finance L.P. (Bloomberg)" w:value="Bloomberg Finance L.P. (Bloomberg)"/>
            <w:listItem w:displayText="Bundesanzeiger Verlag GmbH (Bundesanzeiger Verlag)" w:value="Bundesanzeiger Verlag GmbH (Bundesanzeiger Verlag)"/>
            <w:listItem w:displayText="Central Securities Clearing System Plc (CSCS Nigeria)" w:value="Central Securities Clearing System Plc (CSCS Nigeria)"/>
            <w:listItem w:displayText="Centrálny depozitár cenných papierov SR, a.s. (CSD Slovakia)" w:value="Centrálny depozitár cenných papierov SR, a.s. (CSD Slovakia)"/>
            <w:listItem w:displayText="Centrální depozitář cenných papírů a.s. (CSD Prague)" w:value="Centrální depozitář cenných papírů a.s. (CSD Prague)"/>
            <w:listItem w:displayText="Colegio de Registradores de la Propiedad, Mercantiles y Bienes Muebles de España (CORPME)" w:value="Colegio de Registradores de la Propiedad, Mercantiles y Bienes Muebles de España (CORPME)"/>
            <w:listItem w:displayText="Depozitarul Central S.A. (Depozitarul Central, Romania)" w:value="Depozitarul Central S.A. (Depozitarul Central, Romania)"/>
            <w:listItem w:displayText="EQS Group AG (EQS)" w:value="EQS Group AG (EQS)"/>
            <w:listItem w:displayText="GS1 AISBL (GS1)" w:value="GS1 AISBL (GS1)"/>
            <w:listItem w:displayText="Herausgebergemeinschaft WERTPAPIER-MITTEILUNGEN Keppler, Lehmann GmbH &amp; Co.KG (WM Datenservice)" w:value="Herausgebergemeinschaft WERTPAPIER-MITTEILUNGEN Keppler, Lehmann GmbH &amp; Co.KG (WM Datenservice)"/>
            <w:listItem w:displayText="InfoCamere SCpA, Societa' Consortile di Informatica delle Camere di Commercio Italiane per Azioni (InfoCamere)" w:value="InfoCamere SCpA, Societa' Consortile di Informatica delle Camere di Commercio Italiane per Azioni (InfoCamere)"/>
            <w:listItem w:displayText="InfoCert S.p.A. (InfoCert)" w:value="InfoCert S.p.A. (InfoCert)"/>
            <w:listItem w:displayText="Institut national de la statistique et des études économiques (Insee)" w:value="Institut national de la statistique et des études économiques (Insee)"/>
            <w:listItem w:displayText="KDD - Centralna klirinško depotna družba d.d. (Central Securities Clearing Corporation, Slovenia)" w:value="KDD - Centralna klirinško depotna družba d.d. (Central Securities Clearing Corporation, Slovenia)"/>
            <w:listItem w:displayText="Kamer van Koophandel (KvK; Netherlands Chamber of Commerce)" w:value="Kamer van Koophandel (KvK; Netherlands Chamber of Commerce)"/>
            <w:listItem w:displayText="Korea Securities Depository (KSD)" w:value="Korea Securities Depository (KSD)"/>
            <w:listItem w:displayText="Krajowy Depozyt Papierów Wartościowych S.A. (KDPW)" w:value="Krajowy Depozyt Papierów Wartościowych S.A. (KDPW)"/>
            <w:listItem w:displayText="Legal Entity Identifier India Limited (LEIL)" w:value="Legal Entity Identifier India Limited (LEIL)"/>
            <w:listItem w:displayText="London Stock Exchange LEI Limited (London Stock Exchange)" w:value="London Stock Exchange LEI Limited (London Stock Exchange)"/>
            <w:listItem w:displayText="Nasdaq CSD SE (NasdaqLEI)" w:value="Nasdaq CSD SE (NasdaqLEI)"/>
            <w:listItem w:displayText="Nordic Legal Entity Identifier AB (NordLEI)" w:value="Nordic Legal Entity Identifier AB (NordLEI)"/>
            <w:listItem w:displayText="Office fédéral de la statistique (Federal Statistical Office)" w:value="Office fédéral de la statistique (Federal Statistical Office)"/>
            <w:listItem w:displayText="Patentti- ja Rekisterihallitus (Finnish Patent and Registration Office (PRH))" w:value="Patentti- ja Rekisterihallitus (Finnish Patent and Registration Office (PRH))"/>
            <w:listItem w:displayText="Qatar Central Bank (Qatar Credit Bureau)" w:value="Qatar Central Bank (Qatar Credit Bureau)"/>
            <w:listItem w:displayText="Saudi Credit Bureau (SACB / Moa'rif)" w:value="Saudi Credit Bureau (SACB / Moa'rif)"/>
            <w:listItem w:displayText="Strate (Pty) Ltd (Strate)" w:value="Strate (Pty) Ltd (Strate)"/>
            <w:listItem w:displayText="The Irish Stock Exchange Plc (Irish Stock Exchange)" w:value="The Irish Stock Exchange Plc (Irish Stock Exchange)"/>
            <w:listItem w:displayText="Tokyo Stock Exchange, Inc. (Japan Exchange Group/Tokyo Stock Exchange (JPX/TSE))" w:value="Tokyo Stock Exchange, Inc. (Japan Exchange Group/Tokyo Stock Exchange (JPX/TSE))"/>
            <w:listItem w:displayText="Tunisie Clearing" w:value="Tunisie Clearing"/>
            <w:listItem w:displayText="Ubisecure Oy (RapidLEI)" w:value="Ubisecure Oy (RapidLEI)"/>
            <w:listItem w:displayText="Unilei ApS (Unilei)" w:value="Unilei ApS (Unilei)"/>
            <w:listItem w:displayText="Xerius Ondernemingsloket (Xerius)" w:value="Xerius Ondernemingsloket (Xerius)"/>
            <w:listItem w:displayText="Zagrebačka burza d.d. (Zagreb Stock Exchange, ZSE)" w:value="Zagrebačka burza d.d. (Zagreb Stock Exchange, ZSE)"/>
            <w:listItem w:displayText="İstanbul Takas ve Saklama Bankası Anonim Şirketi (Takasbank)" w:value="İstanbul Takas ve Saklama Bankası Anonim Şirketi (Takasbank)"/>
            <w:listItem w:displayText="National Settlement Depository, Russia" w:value="National Settlement Depository, Russia"/>
            <w:listItem w:displayText="Beijing National Institute of Financial Standardization Co.,Ltd" w:value="Beijing National Institute of Financial Standardization Co.,Ltd"/>
          </w:dropDownList>
        </w:sdtPr>
        <w:sdtEndPr>
          <w:rPr>
            <w:color w:val="2E74B5" w:themeColor="accent5" w:themeShade="BF"/>
          </w:rPr>
        </w:sdtEndPr>
        <w:sdtContent>
          <w:r w:rsidR="0097610A" w:rsidRPr="003A2E58">
            <w:rPr>
              <w:rFonts w:cstheme="minorHAnsi"/>
              <w:b/>
              <w:bCs/>
              <w:noProof/>
              <w:color w:val="2E74B5" w:themeColor="accent5" w:themeShade="BF"/>
              <w:sz w:val="24"/>
              <w:szCs w:val="24"/>
              <w:lang w:val="et-EE"/>
            </w:rPr>
            <w:t>[Select LEI Issuer from list]</w:t>
          </w:r>
        </w:sdtContent>
      </w:sdt>
    </w:p>
    <w:p w14:paraId="6D27D338" w14:textId="5A529AFB" w:rsidR="00197992" w:rsidRPr="003A2E58" w:rsidRDefault="00267E88" w:rsidP="00267E88">
      <w:pPr>
        <w:spacing w:line="276" w:lineRule="auto"/>
        <w:rPr>
          <w:rFonts w:cstheme="minorHAnsi"/>
          <w:b/>
          <w:bCs/>
          <w:noProof/>
          <w:sz w:val="24"/>
          <w:szCs w:val="24"/>
          <w:lang w:val="et-EE"/>
        </w:rPr>
      </w:pPr>
      <w:r w:rsidRPr="003A2E58">
        <w:rPr>
          <w:rFonts w:cstheme="minorHAnsi"/>
          <w:noProof/>
          <w:sz w:val="24"/>
          <w:szCs w:val="24"/>
          <w:lang w:val="et-EE"/>
        </w:rPr>
        <w:t>ÜLETOOMINE TEENUSEPAKKUJALE</w:t>
      </w:r>
      <w:r w:rsidR="00197992" w:rsidRPr="003A2E58">
        <w:rPr>
          <w:rFonts w:cstheme="minorHAnsi"/>
          <w:noProof/>
          <w:sz w:val="24"/>
          <w:szCs w:val="24"/>
          <w:lang w:val="et-EE"/>
        </w:rPr>
        <w:t xml:space="preserve">: </w:t>
      </w:r>
      <w:r w:rsidRPr="003A2E58">
        <w:rPr>
          <w:rFonts w:cstheme="minorHAnsi"/>
          <w:noProof/>
          <w:color w:val="000000"/>
          <w:sz w:val="24"/>
          <w:szCs w:val="24"/>
          <w:lang w:val="et-EE"/>
        </w:rPr>
        <w:t>RapidLEI, mis kuulub Ubisecure Inc-ile, LEI:529900T8BM49AURSDO55,</w:t>
      </w:r>
      <w:r w:rsidRPr="003A2E58">
        <w:rPr>
          <w:rStyle w:val="apple-converted-space"/>
          <w:rFonts w:cstheme="minorHAnsi"/>
          <w:noProof/>
          <w:color w:val="000000"/>
          <w:sz w:val="24"/>
          <w:szCs w:val="24"/>
          <w:lang w:val="et-EE"/>
        </w:rPr>
        <w:t> </w:t>
      </w:r>
      <w:r w:rsidRPr="003A2E58">
        <w:rPr>
          <w:rFonts w:cstheme="minorHAnsi"/>
          <w:noProof/>
          <w:sz w:val="24"/>
          <w:szCs w:val="24"/>
          <w:lang w:val="et-EE"/>
        </w:rPr>
        <w:t>www.rapidlei.com</w:t>
      </w:r>
    </w:p>
    <w:p w14:paraId="1DBDEA40" w14:textId="77777777" w:rsidR="00977B5A" w:rsidRPr="003A2E58" w:rsidRDefault="00977B5A" w:rsidP="00267E88">
      <w:pPr>
        <w:spacing w:line="276" w:lineRule="auto"/>
        <w:rPr>
          <w:rFonts w:cstheme="minorHAnsi"/>
          <w:b/>
          <w:bCs/>
          <w:noProof/>
          <w:sz w:val="24"/>
          <w:szCs w:val="24"/>
          <w:lang w:val="et-EE"/>
        </w:rPr>
      </w:pPr>
    </w:p>
    <w:p w14:paraId="78BD1664" w14:textId="0C6B41A2" w:rsidR="00F24668" w:rsidRPr="003A2E58" w:rsidRDefault="00267E88" w:rsidP="00267E88">
      <w:pPr>
        <w:spacing w:line="276" w:lineRule="auto"/>
        <w:rPr>
          <w:rFonts w:cstheme="minorHAnsi"/>
          <w:b/>
          <w:bCs/>
          <w:noProof/>
          <w:sz w:val="24"/>
          <w:szCs w:val="24"/>
          <w:lang w:val="et-EE"/>
        </w:rPr>
      </w:pPr>
      <w:r w:rsidRPr="003A2E58">
        <w:rPr>
          <w:rFonts w:cstheme="minorHAnsi"/>
          <w:noProof/>
          <w:color w:val="000000"/>
          <w:sz w:val="24"/>
          <w:szCs w:val="24"/>
          <w:lang w:val="et-EE"/>
        </w:rPr>
        <w:t>VOLITATUD ISIK</w:t>
      </w:r>
      <w:r w:rsidR="00F24668" w:rsidRPr="003A2E58">
        <w:rPr>
          <w:rFonts w:cstheme="minorHAnsi"/>
          <w:b/>
          <w:bCs/>
          <w:noProof/>
          <w:sz w:val="24"/>
          <w:szCs w:val="24"/>
          <w:lang w:val="et-EE"/>
        </w:rPr>
        <w:t>:</w:t>
      </w:r>
    </w:p>
    <w:p w14:paraId="0910EF38" w14:textId="3CBCB549" w:rsidR="00F24668" w:rsidRPr="003A2E58" w:rsidRDefault="00F24668" w:rsidP="00267E88">
      <w:pPr>
        <w:spacing w:line="276" w:lineRule="auto"/>
        <w:rPr>
          <w:rFonts w:cstheme="minorHAnsi"/>
          <w:noProof/>
          <w:sz w:val="24"/>
          <w:szCs w:val="24"/>
          <w:lang w:val="et-EE"/>
        </w:rPr>
      </w:pPr>
      <w:r w:rsidRPr="003A2E58">
        <w:rPr>
          <w:rFonts w:cstheme="minorHAnsi"/>
          <w:noProof/>
          <w:sz w:val="24"/>
          <w:szCs w:val="24"/>
          <w:lang w:val="et-EE"/>
        </w:rPr>
        <w:t>R</w:t>
      </w:r>
      <w:r w:rsidR="00267E88" w:rsidRPr="003A2E58">
        <w:rPr>
          <w:rFonts w:cstheme="minorHAnsi"/>
          <w:noProof/>
          <w:sz w:val="24"/>
          <w:szCs w:val="24"/>
          <w:lang w:val="et-EE"/>
        </w:rPr>
        <w:t>egistreerimisagendi (RA)</w:t>
      </w:r>
      <w:r w:rsidRPr="003A2E58">
        <w:rPr>
          <w:rFonts w:cstheme="minorHAnsi"/>
          <w:noProof/>
          <w:sz w:val="24"/>
          <w:szCs w:val="24"/>
          <w:lang w:val="et-EE"/>
        </w:rPr>
        <w:t xml:space="preserve"> </w:t>
      </w:r>
      <w:r w:rsidR="00267E88" w:rsidRPr="003A2E58">
        <w:rPr>
          <w:rFonts w:cstheme="minorHAnsi"/>
          <w:noProof/>
          <w:sz w:val="24"/>
          <w:szCs w:val="24"/>
          <w:lang w:val="et-EE"/>
        </w:rPr>
        <w:t>nimi</w:t>
      </w:r>
      <w:r w:rsidRPr="003A2E58">
        <w:rPr>
          <w:rFonts w:cstheme="minorHAnsi"/>
          <w:noProof/>
          <w:sz w:val="24"/>
          <w:szCs w:val="24"/>
          <w:lang w:val="et-EE"/>
        </w:rPr>
        <w:t xml:space="preserve">: </w:t>
      </w:r>
      <w:r w:rsidR="00267E88" w:rsidRPr="003A2E58">
        <w:rPr>
          <w:rFonts w:cstheme="minorHAnsi"/>
          <w:noProof/>
          <w:sz w:val="24"/>
          <w:szCs w:val="24"/>
          <w:lang w:val="et-EE"/>
        </w:rPr>
        <w:t>LEI Universal OÜ</w:t>
      </w:r>
    </w:p>
    <w:p w14:paraId="69B5F89B" w14:textId="090E0C50" w:rsidR="00F24668" w:rsidRPr="003A2E58" w:rsidRDefault="00267E88" w:rsidP="00267E88">
      <w:pPr>
        <w:spacing w:line="276" w:lineRule="auto"/>
        <w:rPr>
          <w:rFonts w:cstheme="minorHAnsi"/>
          <w:noProof/>
          <w:sz w:val="24"/>
          <w:szCs w:val="24"/>
          <w:lang w:val="et-EE"/>
        </w:rPr>
      </w:pPr>
      <w:r w:rsidRPr="003A2E58">
        <w:rPr>
          <w:rFonts w:cstheme="minorHAnsi"/>
          <w:noProof/>
          <w:sz w:val="24"/>
          <w:szCs w:val="24"/>
          <w:lang w:val="et-EE"/>
        </w:rPr>
        <w:t>RA aadress</w:t>
      </w:r>
      <w:r w:rsidR="00F24668" w:rsidRPr="003A2E58">
        <w:rPr>
          <w:rFonts w:cstheme="minorHAnsi"/>
          <w:noProof/>
          <w:sz w:val="24"/>
          <w:szCs w:val="24"/>
          <w:lang w:val="et-EE"/>
        </w:rPr>
        <w:t xml:space="preserve">: </w:t>
      </w:r>
      <w:r w:rsidRPr="003A2E58">
        <w:rPr>
          <w:rFonts w:cstheme="minorHAnsi"/>
          <w:noProof/>
          <w:sz w:val="24"/>
          <w:szCs w:val="24"/>
          <w:lang w:val="et-EE"/>
        </w:rPr>
        <w:t>Linnu tn 1a, Tartu, Eesti</w:t>
      </w:r>
    </w:p>
    <w:p w14:paraId="050F342B" w14:textId="7AFB1201" w:rsidR="00F24668" w:rsidRPr="003A2E58" w:rsidRDefault="00F24668" w:rsidP="00267E88">
      <w:pPr>
        <w:spacing w:line="276" w:lineRule="auto"/>
        <w:rPr>
          <w:rFonts w:cstheme="minorHAnsi"/>
          <w:noProof/>
          <w:sz w:val="24"/>
          <w:szCs w:val="24"/>
          <w:lang w:val="et-EE"/>
        </w:rPr>
      </w:pPr>
      <w:r w:rsidRPr="003A2E58">
        <w:rPr>
          <w:rFonts w:cstheme="minorHAnsi"/>
          <w:noProof/>
          <w:sz w:val="24"/>
          <w:szCs w:val="24"/>
          <w:lang w:val="et-EE"/>
        </w:rPr>
        <w:t xml:space="preserve">LEI </w:t>
      </w:r>
      <w:r w:rsidR="00267E88" w:rsidRPr="003A2E58">
        <w:rPr>
          <w:rFonts w:cstheme="minorHAnsi"/>
          <w:noProof/>
          <w:sz w:val="24"/>
          <w:szCs w:val="24"/>
          <w:lang w:val="et-EE"/>
        </w:rPr>
        <w:t>kood</w:t>
      </w:r>
      <w:r w:rsidRPr="003A2E58">
        <w:rPr>
          <w:rFonts w:cstheme="minorHAnsi"/>
          <w:noProof/>
          <w:sz w:val="24"/>
          <w:szCs w:val="24"/>
          <w:lang w:val="et-EE"/>
        </w:rPr>
        <w:t xml:space="preserve">: </w:t>
      </w:r>
      <w:r w:rsidR="00267E88" w:rsidRPr="003A2E58">
        <w:rPr>
          <w:rFonts w:cstheme="minorHAnsi"/>
          <w:noProof/>
          <w:sz w:val="24"/>
          <w:szCs w:val="24"/>
          <w:lang w:val="et-EE"/>
        </w:rPr>
        <w:t xml:space="preserve">9845004C4F3FC645AC20 </w:t>
      </w:r>
    </w:p>
    <w:p w14:paraId="335111A4" w14:textId="25A3447B" w:rsidR="00F24668" w:rsidRPr="003A2E58" w:rsidRDefault="00F24668" w:rsidP="00267E88">
      <w:pPr>
        <w:spacing w:line="276" w:lineRule="auto"/>
        <w:rPr>
          <w:rFonts w:cstheme="minorHAnsi"/>
          <w:noProof/>
          <w:sz w:val="24"/>
          <w:szCs w:val="24"/>
          <w:lang w:val="et-EE"/>
        </w:rPr>
      </w:pPr>
      <w:r w:rsidRPr="003A2E58">
        <w:rPr>
          <w:rFonts w:cstheme="minorHAnsi"/>
          <w:noProof/>
          <w:sz w:val="24"/>
          <w:szCs w:val="24"/>
          <w:lang w:val="et-EE"/>
        </w:rPr>
        <w:t>URL:</w:t>
      </w:r>
      <w:r w:rsidR="00267E88" w:rsidRPr="003A2E58">
        <w:rPr>
          <w:rFonts w:cstheme="minorHAnsi"/>
          <w:noProof/>
          <w:sz w:val="24"/>
          <w:szCs w:val="24"/>
          <w:lang w:val="et-EE"/>
        </w:rPr>
        <w:t xml:space="preserve"> www.leiuniversal.ee</w:t>
      </w:r>
    </w:p>
    <w:p w14:paraId="22EB184D" w14:textId="77777777" w:rsidR="00197992" w:rsidRPr="003A2E58" w:rsidRDefault="00197992" w:rsidP="00267E88">
      <w:pPr>
        <w:spacing w:line="276" w:lineRule="auto"/>
        <w:rPr>
          <w:rFonts w:cstheme="minorHAnsi"/>
          <w:noProof/>
          <w:sz w:val="24"/>
          <w:szCs w:val="24"/>
          <w:lang w:val="et-EE"/>
        </w:rPr>
      </w:pPr>
    </w:p>
    <w:p w14:paraId="3A15BC73" w14:textId="77777777" w:rsidR="00C9183A" w:rsidRPr="003A2E58" w:rsidRDefault="00C9183A" w:rsidP="00267E88">
      <w:pPr>
        <w:spacing w:line="276" w:lineRule="auto"/>
        <w:rPr>
          <w:rFonts w:cstheme="minorHAnsi"/>
          <w:noProof/>
          <w:sz w:val="24"/>
          <w:szCs w:val="24"/>
          <w:lang w:val="et-EE"/>
        </w:rPr>
      </w:pPr>
    </w:p>
    <w:p w14:paraId="36A0A4B6" w14:textId="77777777" w:rsidR="00C9183A" w:rsidRPr="003A2E58" w:rsidRDefault="00C9183A" w:rsidP="00267E88">
      <w:pPr>
        <w:spacing w:line="276" w:lineRule="auto"/>
        <w:rPr>
          <w:rFonts w:cstheme="minorHAnsi"/>
          <w:noProof/>
          <w:sz w:val="24"/>
          <w:szCs w:val="24"/>
          <w:lang w:val="et-EE"/>
        </w:rPr>
      </w:pPr>
    </w:p>
    <w:p w14:paraId="22559A66"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Style w:val="Strong"/>
          <w:rFonts w:asciiTheme="minorHAnsi" w:hAnsiTheme="minorHAnsi" w:cstheme="minorHAnsi"/>
          <w:noProof/>
          <w:color w:val="000000"/>
          <w:lang w:val="et-EE"/>
        </w:rPr>
        <w:lastRenderedPageBreak/>
        <w:t>VOLITUSE ANDMED:</w:t>
      </w:r>
    </w:p>
    <w:p w14:paraId="4910FB91"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Kinnitame, et meil on õigus anda järgmisele juriidilisele isikule eespool kirjeldatud luba.</w:t>
      </w:r>
    </w:p>
    <w:p w14:paraId="2B8FD294"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Juriidilise isiku nimi: ________________________________________</w:t>
      </w:r>
    </w:p>
    <w:p w14:paraId="478E36A1"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Juriidilise isiku aadress: ________________________________________</w:t>
      </w:r>
    </w:p>
    <w:p w14:paraId="35D2A78A" w14:textId="7F2246D8"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LEI</w:t>
      </w:r>
      <w:r w:rsidRPr="003A2E58">
        <w:rPr>
          <w:rFonts w:asciiTheme="minorHAnsi" w:hAnsiTheme="minorHAnsi" w:cstheme="minorHAnsi"/>
          <w:noProof/>
          <w:color w:val="000000"/>
          <w:lang w:val="et-EE"/>
        </w:rPr>
        <w:t xml:space="preserve"> kood</w:t>
      </w:r>
      <w:r w:rsidRPr="003A2E58">
        <w:rPr>
          <w:rFonts w:asciiTheme="minorHAnsi" w:hAnsiTheme="minorHAnsi" w:cstheme="minorHAnsi"/>
          <w:noProof/>
          <w:color w:val="000000"/>
          <w:lang w:val="et-EE"/>
        </w:rPr>
        <w:t>: ________________________________________</w:t>
      </w:r>
    </w:p>
    <w:p w14:paraId="6D7225EF"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Eesnimi (trükitähtedega), Perekonnanimi (trükitähtedega): ________________________________________</w:t>
      </w:r>
    </w:p>
    <w:p w14:paraId="4F2622A2"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Allkiri(ad), Ametikoht: ________________________________________</w:t>
      </w:r>
    </w:p>
    <w:p w14:paraId="050B6E68" w14:textId="77777777" w:rsidR="00267E88" w:rsidRPr="003A2E58" w:rsidRDefault="00267E88" w:rsidP="00267E88">
      <w:pPr>
        <w:pStyle w:val="NormalWeb"/>
        <w:spacing w:line="276" w:lineRule="auto"/>
        <w:rPr>
          <w:rFonts w:asciiTheme="minorHAnsi" w:hAnsiTheme="minorHAnsi" w:cstheme="minorHAnsi"/>
          <w:noProof/>
          <w:color w:val="000000"/>
          <w:lang w:val="et-EE"/>
        </w:rPr>
      </w:pPr>
      <w:r w:rsidRPr="003A2E58">
        <w:rPr>
          <w:rFonts w:asciiTheme="minorHAnsi" w:hAnsiTheme="minorHAnsi" w:cstheme="minorHAnsi"/>
          <w:noProof/>
          <w:color w:val="000000"/>
          <w:lang w:val="et-EE"/>
        </w:rPr>
        <w:t>Kuupäev: ________________________________________</w:t>
      </w:r>
    </w:p>
    <w:p w14:paraId="63FFFAFB" w14:textId="6104CF24" w:rsidR="00B73EC9" w:rsidRPr="00267E88" w:rsidRDefault="00B73EC9" w:rsidP="00267E88">
      <w:pPr>
        <w:spacing w:line="276" w:lineRule="auto"/>
        <w:rPr>
          <w:rFonts w:cstheme="minorHAnsi"/>
          <w:b/>
          <w:bCs/>
          <w:sz w:val="20"/>
          <w:szCs w:val="20"/>
        </w:rPr>
      </w:pPr>
    </w:p>
    <w:sectPr w:rsidR="00B73EC9" w:rsidRPr="0026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92"/>
    <w:rsid w:val="000316E3"/>
    <w:rsid w:val="00086C27"/>
    <w:rsid w:val="00104CD7"/>
    <w:rsid w:val="001406C0"/>
    <w:rsid w:val="00160141"/>
    <w:rsid w:val="001707F5"/>
    <w:rsid w:val="00197992"/>
    <w:rsid w:val="001F2888"/>
    <w:rsid w:val="00221296"/>
    <w:rsid w:val="00267E88"/>
    <w:rsid w:val="002C1423"/>
    <w:rsid w:val="003331C6"/>
    <w:rsid w:val="00391592"/>
    <w:rsid w:val="003A2E58"/>
    <w:rsid w:val="003A5324"/>
    <w:rsid w:val="00494165"/>
    <w:rsid w:val="004B7478"/>
    <w:rsid w:val="006844FC"/>
    <w:rsid w:val="00686A59"/>
    <w:rsid w:val="00743CC1"/>
    <w:rsid w:val="007A5204"/>
    <w:rsid w:val="008201EB"/>
    <w:rsid w:val="00967D0C"/>
    <w:rsid w:val="0097610A"/>
    <w:rsid w:val="00977B5A"/>
    <w:rsid w:val="00B07256"/>
    <w:rsid w:val="00B2793E"/>
    <w:rsid w:val="00B73EC9"/>
    <w:rsid w:val="00BF6CB6"/>
    <w:rsid w:val="00C44F21"/>
    <w:rsid w:val="00C51A12"/>
    <w:rsid w:val="00C62E58"/>
    <w:rsid w:val="00C7151D"/>
    <w:rsid w:val="00C9183A"/>
    <w:rsid w:val="00CB79D1"/>
    <w:rsid w:val="00CE7455"/>
    <w:rsid w:val="00D57198"/>
    <w:rsid w:val="00E20A80"/>
    <w:rsid w:val="00E539BD"/>
    <w:rsid w:val="00F24668"/>
    <w:rsid w:val="00F40F0C"/>
    <w:rsid w:val="00FC47FE"/>
    <w:rsid w:val="00FC7CC7"/>
    <w:rsid w:val="00FC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F4A4"/>
  <w15:chartTrackingRefBased/>
  <w15:docId w15:val="{35047519-A6A3-430E-9D47-58A29371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CD7"/>
    <w:rPr>
      <w:color w:val="0000FF"/>
      <w:u w:val="single"/>
    </w:rPr>
  </w:style>
  <w:style w:type="character" w:styleId="UnresolvedMention">
    <w:name w:val="Unresolved Mention"/>
    <w:basedOn w:val="DefaultParagraphFont"/>
    <w:uiPriority w:val="99"/>
    <w:semiHidden/>
    <w:unhideWhenUsed/>
    <w:rsid w:val="004B7478"/>
    <w:rPr>
      <w:color w:val="605E5C"/>
      <w:shd w:val="clear" w:color="auto" w:fill="E1DFDD"/>
    </w:rPr>
  </w:style>
  <w:style w:type="character" w:styleId="Strong">
    <w:name w:val="Strong"/>
    <w:basedOn w:val="DefaultParagraphFont"/>
    <w:uiPriority w:val="22"/>
    <w:qFormat/>
    <w:rsid w:val="00C62E58"/>
    <w:rPr>
      <w:b/>
      <w:bCs/>
    </w:rPr>
  </w:style>
  <w:style w:type="character" w:styleId="PlaceholderText">
    <w:name w:val="Placeholder Text"/>
    <w:basedOn w:val="DefaultParagraphFont"/>
    <w:uiPriority w:val="99"/>
    <w:semiHidden/>
    <w:rsid w:val="00BF6CB6"/>
    <w:rPr>
      <w:color w:val="808080"/>
    </w:rPr>
  </w:style>
  <w:style w:type="character" w:customStyle="1" w:styleId="apple-converted-space">
    <w:name w:val="apple-converted-space"/>
    <w:basedOn w:val="DefaultParagraphFont"/>
    <w:rsid w:val="00267E88"/>
  </w:style>
  <w:style w:type="paragraph" w:styleId="NormalWeb">
    <w:name w:val="Normal (Web)"/>
    <w:basedOn w:val="Normal"/>
    <w:uiPriority w:val="99"/>
    <w:semiHidden/>
    <w:unhideWhenUsed/>
    <w:rsid w:val="00267E88"/>
    <w:pPr>
      <w:spacing w:before="100" w:beforeAutospacing="1" w:after="100" w:afterAutospacing="1" w:line="240" w:lineRule="auto"/>
    </w:pPr>
    <w:rPr>
      <w:rFonts w:ascii="Times New Roman" w:eastAsia="Times New Roman" w:hAnsi="Times New Roman" w:cs="Times New Roman"/>
      <w:sz w:val="24"/>
      <w:szCs w:val="24"/>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05583">
      <w:bodyDiv w:val="1"/>
      <w:marLeft w:val="0"/>
      <w:marRight w:val="0"/>
      <w:marTop w:val="0"/>
      <w:marBottom w:val="0"/>
      <w:divBdr>
        <w:top w:val="none" w:sz="0" w:space="0" w:color="auto"/>
        <w:left w:val="none" w:sz="0" w:space="0" w:color="auto"/>
        <w:bottom w:val="none" w:sz="0" w:space="0" w:color="auto"/>
        <w:right w:val="none" w:sz="0" w:space="0" w:color="auto"/>
      </w:divBdr>
    </w:div>
    <w:div w:id="781732173">
      <w:bodyDiv w:val="1"/>
      <w:marLeft w:val="0"/>
      <w:marRight w:val="0"/>
      <w:marTop w:val="0"/>
      <w:marBottom w:val="0"/>
      <w:divBdr>
        <w:top w:val="none" w:sz="0" w:space="0" w:color="auto"/>
        <w:left w:val="none" w:sz="0" w:space="0" w:color="auto"/>
        <w:bottom w:val="none" w:sz="0" w:space="0" w:color="auto"/>
        <w:right w:val="none" w:sz="0" w:space="0" w:color="auto"/>
      </w:divBdr>
    </w:div>
    <w:div w:id="1941836830">
      <w:bodyDiv w:val="1"/>
      <w:marLeft w:val="0"/>
      <w:marRight w:val="0"/>
      <w:marTop w:val="0"/>
      <w:marBottom w:val="0"/>
      <w:divBdr>
        <w:top w:val="none" w:sz="0" w:space="0" w:color="auto"/>
        <w:left w:val="none" w:sz="0" w:space="0" w:color="auto"/>
        <w:bottom w:val="none" w:sz="0" w:space="0" w:color="auto"/>
        <w:right w:val="none" w:sz="0" w:space="0" w:color="auto"/>
      </w:divBdr>
    </w:div>
    <w:div w:id="20496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0ABD88A46C460FA65DB7A195E3DC8E"/>
        <w:category>
          <w:name w:val="General"/>
          <w:gallery w:val="placeholder"/>
        </w:category>
        <w:types>
          <w:type w:val="bbPlcHdr"/>
        </w:types>
        <w:behaviors>
          <w:behavior w:val="content"/>
        </w:behaviors>
        <w:guid w:val="{4A65101D-19AD-4666-88BD-6FE83098C119}"/>
      </w:docPartPr>
      <w:docPartBody>
        <w:p w:rsidR="004C5E49" w:rsidRDefault="00EF4B06" w:rsidP="00EF4B06">
          <w:pPr>
            <w:pStyle w:val="3C0ABD88A46C460FA65DB7A195E3DC8E"/>
          </w:pPr>
          <w:r w:rsidRPr="00C27397">
            <w:rPr>
              <w:rFonts w:ascii="Arial" w:hAnsi="Arial" w:cs="Arial"/>
              <w:b/>
              <w:bCs/>
              <w:color w:val="77206D" w:themeColor="accent5" w:themeShade="BF"/>
              <w:sz w:val="20"/>
              <w:szCs w:val="20"/>
            </w:rPr>
            <w:t>[Select LEI Issuer from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14D"/>
    <w:rsid w:val="000665DD"/>
    <w:rsid w:val="004C5E49"/>
    <w:rsid w:val="00701F25"/>
    <w:rsid w:val="00945172"/>
    <w:rsid w:val="009515B5"/>
    <w:rsid w:val="009D516C"/>
    <w:rsid w:val="00A7014D"/>
    <w:rsid w:val="00C24769"/>
    <w:rsid w:val="00E4707F"/>
    <w:rsid w:val="00E539BD"/>
    <w:rsid w:val="00EF4B06"/>
    <w:rsid w:val="00FC7CC7"/>
    <w:rsid w:val="00FF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07F"/>
    <w:rPr>
      <w:color w:val="808080"/>
    </w:rPr>
  </w:style>
  <w:style w:type="paragraph" w:customStyle="1" w:styleId="3C0ABD88A46C460FA65DB7A195E3DC8E">
    <w:name w:val="3C0ABD88A46C460FA65DB7A195E3DC8E"/>
    <w:rsid w:val="00EF4B06"/>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9251-ADF6-0848-9905-683263EF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Waite</dc:creator>
  <cp:keywords/>
  <dc:description/>
  <cp:lastModifiedBy>Henri Allik</cp:lastModifiedBy>
  <cp:revision>5</cp:revision>
  <cp:lastPrinted>2019-08-22T10:54:00Z</cp:lastPrinted>
  <dcterms:created xsi:type="dcterms:W3CDTF">2025-02-10T10:46:00Z</dcterms:created>
  <dcterms:modified xsi:type="dcterms:W3CDTF">2025-02-10T10:50:00Z</dcterms:modified>
</cp:coreProperties>
</file>